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4E908" w14:textId="0A145CDC" w:rsidR="001A65F1" w:rsidRPr="002D30FC" w:rsidRDefault="002D30FC" w:rsidP="001A65F1">
      <w:pPr>
        <w:jc w:val="center"/>
        <w:rPr>
          <w:rFonts w:ascii="Cambria" w:hAnsi="Cambria"/>
          <w:b/>
          <w:bCs/>
          <w:color w:val="000000"/>
          <w:sz w:val="28"/>
          <w:szCs w:val="28"/>
          <w:vertAlign w:val="baseline"/>
          <w:lang w:val="ru-RU"/>
        </w:rPr>
      </w:pPr>
      <w:r w:rsidRPr="002D30FC">
        <w:rPr>
          <w:rFonts w:ascii="Cambria" w:hAnsi="Cambria"/>
          <w:b/>
          <w:bCs/>
          <w:color w:val="000000"/>
          <w:sz w:val="28"/>
          <w:szCs w:val="28"/>
          <w:vertAlign w:val="baseline"/>
          <w:lang w:val="ru-RU"/>
        </w:rPr>
        <w:t>Регламент Открытого чемпионата США по игре</w:t>
      </w:r>
      <w:r w:rsidR="001A65F1" w:rsidRPr="002D30FC">
        <w:rPr>
          <w:rFonts w:ascii="Cambria" w:hAnsi="Cambria"/>
          <w:b/>
          <w:bCs/>
          <w:color w:val="000000"/>
          <w:sz w:val="28"/>
          <w:szCs w:val="28"/>
          <w:vertAlign w:val="baseline"/>
          <w:lang w:val="ru-RU"/>
        </w:rPr>
        <w:t xml:space="preserve"> «</w:t>
      </w:r>
      <w:r w:rsidRPr="002D30FC">
        <w:rPr>
          <w:rFonts w:ascii="Cambria" w:hAnsi="Cambria"/>
          <w:b/>
          <w:bCs/>
          <w:color w:val="000000"/>
          <w:sz w:val="28"/>
          <w:szCs w:val="28"/>
          <w:vertAlign w:val="baseline"/>
          <w:lang w:val="ru-RU"/>
        </w:rPr>
        <w:t>Брейн-ринг</w:t>
      </w:r>
      <w:r w:rsidR="001A65F1" w:rsidRPr="002D30FC">
        <w:rPr>
          <w:rFonts w:ascii="Cambria" w:hAnsi="Cambria"/>
          <w:b/>
          <w:bCs/>
          <w:color w:val="000000"/>
          <w:sz w:val="28"/>
          <w:szCs w:val="28"/>
          <w:vertAlign w:val="baseline"/>
          <w:lang w:val="ru-RU"/>
        </w:rPr>
        <w:t>»</w:t>
      </w:r>
    </w:p>
    <w:p w14:paraId="634CB664" w14:textId="77777777" w:rsidR="001A65F1" w:rsidRPr="002D30FC" w:rsidRDefault="001A65F1" w:rsidP="001A65F1">
      <w:pPr>
        <w:rPr>
          <w:rFonts w:ascii="Cambria" w:hAnsi="Cambria"/>
          <w:b/>
          <w:bCs/>
          <w:color w:val="000000"/>
          <w:vertAlign w:val="baseline"/>
          <w:lang w:val="ru-RU"/>
        </w:rPr>
      </w:pPr>
    </w:p>
    <w:p w14:paraId="0EEBDF56" w14:textId="77777777" w:rsidR="002D30FC" w:rsidRPr="002D30FC" w:rsidRDefault="002D30FC" w:rsidP="002D30FC">
      <w:pPr>
        <w:spacing w:after="120"/>
        <w:rPr>
          <w:rFonts w:ascii="Cambria" w:hAnsi="Cambria"/>
          <w:color w:val="000000"/>
          <w:sz w:val="28"/>
          <w:szCs w:val="28"/>
          <w:vertAlign w:val="baseline"/>
          <w:lang w:val="ru-RU"/>
        </w:rPr>
      </w:pPr>
      <w:r w:rsidRPr="002D30FC">
        <w:rPr>
          <w:rFonts w:ascii="Cambria" w:hAnsi="Cambria"/>
          <w:b/>
          <w:bCs/>
          <w:color w:val="000000"/>
          <w:sz w:val="28"/>
          <w:szCs w:val="28"/>
          <w:vertAlign w:val="baseline"/>
          <w:lang w:val="ru-RU"/>
        </w:rPr>
        <w:t>1. Участники</w:t>
      </w:r>
    </w:p>
    <w:p w14:paraId="09E3A2CA" w14:textId="272DBAFE"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1.1 В О</w:t>
      </w:r>
      <w:r>
        <w:rPr>
          <w:rFonts w:ascii="Cambria" w:hAnsi="Cambria"/>
          <w:color w:val="000000"/>
          <w:vertAlign w:val="baseline"/>
          <w:lang w:val="ru-RU"/>
        </w:rPr>
        <w:t>ткрытом чемпионате США по игре «Брейн-ринг» (далее — «Брейн-ринг»</w:t>
      </w:r>
      <w:r w:rsidRPr="002D30FC">
        <w:rPr>
          <w:rFonts w:ascii="Cambria" w:hAnsi="Cambria"/>
          <w:color w:val="000000"/>
          <w:vertAlign w:val="baseline"/>
          <w:lang w:val="ru-RU"/>
        </w:rPr>
        <w:t>) имеют право участвовать 16 лучших команд по результату, показанному в первый день XX</w:t>
      </w:r>
      <w:r>
        <w:rPr>
          <w:rFonts w:ascii="Cambria" w:hAnsi="Cambria"/>
          <w:color w:val="000000"/>
          <w:vertAlign w:val="baseline"/>
          <w:lang w:val="ru-RU"/>
        </w:rPr>
        <w:t>I</w:t>
      </w:r>
      <w:r w:rsidRPr="002D30FC">
        <w:rPr>
          <w:rFonts w:ascii="Cambria" w:hAnsi="Cambria"/>
          <w:color w:val="000000"/>
          <w:vertAlign w:val="baseline"/>
          <w:lang w:val="ru-RU"/>
        </w:rPr>
        <w:t xml:space="preserve"> Открытого чемпионата США по </w:t>
      </w:r>
      <w:r>
        <w:rPr>
          <w:rFonts w:ascii="Cambria" w:hAnsi="Cambria"/>
          <w:color w:val="000000"/>
          <w:vertAlign w:val="baseline"/>
          <w:lang w:val="ru-RU"/>
        </w:rPr>
        <w:t>«Что? Где? Когда?»</w:t>
      </w:r>
      <w:r w:rsidRPr="002D30FC">
        <w:rPr>
          <w:rFonts w:ascii="Cambria" w:hAnsi="Cambria"/>
          <w:color w:val="000000"/>
          <w:vertAlign w:val="baseline"/>
          <w:lang w:val="ru-RU"/>
        </w:rPr>
        <w:t xml:space="preserve"> без учёта апелляций (далее — результат ЧГК). Основным показателем для определения результата ЧГК является суммарное количество правильных ответов, данных командой. В случае равенства основного показателя используется жребий.</w:t>
      </w:r>
    </w:p>
    <w:p w14:paraId="7CE8C9DD" w14:textId="15485293"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1.2 Если команда,</w:t>
      </w:r>
      <w:r>
        <w:rPr>
          <w:rFonts w:ascii="Cambria" w:hAnsi="Cambria"/>
          <w:color w:val="000000"/>
          <w:vertAlign w:val="baseline"/>
          <w:lang w:val="ru-RU"/>
        </w:rPr>
        <w:t xml:space="preserve"> получившая право на участие в «Брейн-ринге»</w:t>
      </w:r>
      <w:r w:rsidRPr="002D30FC">
        <w:rPr>
          <w:rFonts w:ascii="Cambria" w:hAnsi="Cambria"/>
          <w:color w:val="000000"/>
          <w:vertAlign w:val="baseline"/>
          <w:lang w:val="ru-RU"/>
        </w:rPr>
        <w:t>, отказывается от участи</w:t>
      </w:r>
      <w:r>
        <w:rPr>
          <w:rFonts w:ascii="Cambria" w:hAnsi="Cambria"/>
          <w:color w:val="000000"/>
          <w:vertAlign w:val="baseline"/>
          <w:lang w:val="ru-RU"/>
        </w:rPr>
        <w:t>я, её</w:t>
      </w:r>
      <w:r w:rsidRPr="002D30FC">
        <w:rPr>
          <w:rFonts w:ascii="Cambria" w:hAnsi="Cambria"/>
          <w:color w:val="000000"/>
          <w:vertAlign w:val="baseline"/>
          <w:lang w:val="ru-RU"/>
        </w:rPr>
        <w:t xml:space="preserve"> место занимает следующая по результату ЧГК команда.</w:t>
      </w:r>
    </w:p>
    <w:p w14:paraId="0995231E" w14:textId="3BDCEE79" w:rsid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1.3 Максима</w:t>
      </w:r>
      <w:r>
        <w:rPr>
          <w:rFonts w:ascii="Cambria" w:hAnsi="Cambria"/>
          <w:color w:val="000000"/>
          <w:vertAlign w:val="baseline"/>
          <w:lang w:val="ru-RU"/>
        </w:rPr>
        <w:t>льный состав команды-участницы «Брейн-ринга»</w:t>
      </w:r>
      <w:r w:rsidRPr="002D30FC">
        <w:rPr>
          <w:rFonts w:ascii="Cambria" w:hAnsi="Cambria"/>
          <w:color w:val="000000"/>
          <w:vertAlign w:val="baseline"/>
          <w:lang w:val="ru-RU"/>
        </w:rPr>
        <w:t xml:space="preserve"> (включая запасных игроков) — 8 человек. В команду может входить не более трёх человек, не играющих за эту команду в чемпионате по ЧГК. Одновременно за столом во время боя могут находиться не более 6 человек. Замены разрешены между боями.</w:t>
      </w:r>
    </w:p>
    <w:p w14:paraId="7EB0F666" w14:textId="77777777" w:rsidR="002D30FC" w:rsidRPr="002D30FC" w:rsidRDefault="002D30FC" w:rsidP="002D30FC">
      <w:pPr>
        <w:rPr>
          <w:rFonts w:ascii="Cambria" w:hAnsi="Cambria"/>
          <w:color w:val="000000"/>
          <w:vertAlign w:val="baseline"/>
          <w:lang w:val="ru-RU"/>
        </w:rPr>
      </w:pPr>
    </w:p>
    <w:p w14:paraId="3970E4E1" w14:textId="77777777" w:rsidR="002D30FC" w:rsidRPr="002D30FC" w:rsidRDefault="002D30FC" w:rsidP="002D30FC">
      <w:pPr>
        <w:spacing w:after="120"/>
        <w:rPr>
          <w:rFonts w:ascii="Cambria" w:hAnsi="Cambria"/>
          <w:color w:val="000000"/>
          <w:sz w:val="28"/>
          <w:szCs w:val="28"/>
          <w:vertAlign w:val="baseline"/>
          <w:lang w:val="ru-RU"/>
        </w:rPr>
      </w:pPr>
      <w:r w:rsidRPr="002D30FC">
        <w:rPr>
          <w:rFonts w:ascii="Cambria" w:hAnsi="Cambria"/>
          <w:b/>
          <w:bCs/>
          <w:color w:val="000000"/>
          <w:sz w:val="28"/>
          <w:szCs w:val="28"/>
          <w:vertAlign w:val="baseline"/>
          <w:lang w:val="ru-RU"/>
        </w:rPr>
        <w:t>2. Формула соревнований</w:t>
      </w:r>
    </w:p>
    <w:p w14:paraId="56BDDFD0" w14:textId="77777777" w:rsidR="00BD6E63" w:rsidRDefault="002D30FC" w:rsidP="002D30FC">
      <w:pPr>
        <w:rPr>
          <w:rFonts w:ascii="Cambria" w:hAnsi="Cambria"/>
          <w:color w:val="000000"/>
          <w:vertAlign w:val="baseline"/>
          <w:lang w:val="ru-RU"/>
        </w:rPr>
      </w:pPr>
      <w:r w:rsidRPr="002D30FC">
        <w:rPr>
          <w:rFonts w:ascii="Cambria" w:hAnsi="Cambria"/>
          <w:color w:val="000000"/>
          <w:vertAlign w:val="baseline"/>
          <w:lang w:val="ru-RU"/>
        </w:rPr>
        <w:t>2</w:t>
      </w:r>
      <w:r>
        <w:rPr>
          <w:rFonts w:ascii="Cambria" w:hAnsi="Cambria"/>
          <w:color w:val="000000"/>
          <w:vertAlign w:val="baseline"/>
          <w:lang w:val="ru-RU"/>
        </w:rPr>
        <w:t>.1 Шестнадцать команд-участниц «Брейн-ринга»</w:t>
      </w:r>
      <w:r w:rsidRPr="002D30FC">
        <w:rPr>
          <w:rFonts w:ascii="Cambria" w:hAnsi="Cambria"/>
          <w:color w:val="000000"/>
          <w:vertAlign w:val="baseline"/>
          <w:lang w:val="ru-RU"/>
        </w:rPr>
        <w:t xml:space="preserve"> ранжируются по местам от 1 до 16 в соответствии с результатом ЧГК (см. пункт 1.1). Затем команды делятся на две группы по восемь команд в каждой. Каждая группа играет в отдельном помещении до стадии полуфинала включительно. Игры в обеих группах проходят одновременно, на о</w:t>
      </w:r>
      <w:r w:rsidR="00BD6E63">
        <w:rPr>
          <w:rFonts w:ascii="Cambria" w:hAnsi="Cambria"/>
          <w:color w:val="000000"/>
          <w:vertAlign w:val="baseline"/>
          <w:lang w:val="ru-RU"/>
        </w:rPr>
        <w:t>дних и тех же пакетах вопросов.</w:t>
      </w:r>
    </w:p>
    <w:p w14:paraId="3B09614F" w14:textId="4D401211" w:rsidR="002D30FC" w:rsidRPr="002D30FC" w:rsidRDefault="002D30FC" w:rsidP="00BD6E63">
      <w:pPr>
        <w:ind w:firstLine="360"/>
        <w:rPr>
          <w:rFonts w:ascii="Cambria" w:hAnsi="Cambria"/>
          <w:color w:val="000000"/>
          <w:vertAlign w:val="baseline"/>
          <w:lang w:val="ru-RU"/>
        </w:rPr>
      </w:pPr>
      <w:r w:rsidRPr="002D30FC">
        <w:rPr>
          <w:rFonts w:ascii="Cambria" w:hAnsi="Cambria"/>
          <w:color w:val="000000"/>
          <w:vertAlign w:val="baseline"/>
          <w:lang w:val="ru-RU"/>
        </w:rPr>
        <w:t>Составы групп:</w:t>
      </w:r>
    </w:p>
    <w:p w14:paraId="71E6D7CE" w14:textId="77777777" w:rsidR="002D30FC" w:rsidRPr="002D30FC" w:rsidRDefault="002D30FC" w:rsidP="002D30FC">
      <w:pPr>
        <w:numPr>
          <w:ilvl w:val="0"/>
          <w:numId w:val="5"/>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Группа А: 1, 3, 5, 7, 10, 12, 14 и 16 места;</w:t>
      </w:r>
    </w:p>
    <w:p w14:paraId="3FF1FE4F" w14:textId="77777777" w:rsidR="002D30FC" w:rsidRPr="002D30FC" w:rsidRDefault="002D30FC" w:rsidP="002D30FC">
      <w:pPr>
        <w:numPr>
          <w:ilvl w:val="0"/>
          <w:numId w:val="5"/>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Группа Б: 2, 4, 6, 8, 9, 11, 13 и 15 места.</w:t>
      </w:r>
    </w:p>
    <w:p w14:paraId="41B5FBEF"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2.2 В 1/8 финала команды делятся на пары в соответствии с результатом ранжирования:</w:t>
      </w:r>
    </w:p>
    <w:p w14:paraId="7D8ED47D" w14:textId="77777777" w:rsidR="002D30FC" w:rsidRPr="002D30FC" w:rsidRDefault="002D30FC" w:rsidP="002D30FC">
      <w:pPr>
        <w:ind w:firstLine="360"/>
        <w:rPr>
          <w:rFonts w:ascii="Cambria" w:hAnsi="Cambria"/>
          <w:color w:val="000000"/>
          <w:vertAlign w:val="baseline"/>
          <w:lang w:val="ru-RU"/>
        </w:rPr>
      </w:pPr>
      <w:r w:rsidRPr="002D30FC">
        <w:rPr>
          <w:rFonts w:ascii="Cambria" w:hAnsi="Cambria"/>
          <w:color w:val="000000"/>
          <w:vertAlign w:val="baseline"/>
          <w:lang w:val="ru-RU"/>
        </w:rPr>
        <w:t>Группа А:</w:t>
      </w:r>
    </w:p>
    <w:p w14:paraId="6B7AC95A" w14:textId="77777777" w:rsidR="002D30FC" w:rsidRPr="002D30FC" w:rsidRDefault="002D30FC" w:rsidP="002D30FC">
      <w:pPr>
        <w:numPr>
          <w:ilvl w:val="0"/>
          <w:numId w:val="6"/>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В-1: 1 место и 16 место;</w:t>
      </w:r>
    </w:p>
    <w:p w14:paraId="608B6AF8" w14:textId="77777777" w:rsidR="002D30FC" w:rsidRPr="002D30FC" w:rsidRDefault="002D30FC" w:rsidP="002D30FC">
      <w:pPr>
        <w:numPr>
          <w:ilvl w:val="0"/>
          <w:numId w:val="6"/>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В-2: 3 место и 14 место;</w:t>
      </w:r>
    </w:p>
    <w:p w14:paraId="5F938DE0" w14:textId="77777777" w:rsidR="002D30FC" w:rsidRPr="002D30FC" w:rsidRDefault="002D30FC" w:rsidP="002D30FC">
      <w:pPr>
        <w:numPr>
          <w:ilvl w:val="0"/>
          <w:numId w:val="6"/>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В-3: 5 место и 12 место;</w:t>
      </w:r>
    </w:p>
    <w:p w14:paraId="3AB6A5CA" w14:textId="77777777" w:rsidR="002D30FC" w:rsidRPr="002D30FC" w:rsidRDefault="002D30FC" w:rsidP="002D30FC">
      <w:pPr>
        <w:numPr>
          <w:ilvl w:val="0"/>
          <w:numId w:val="6"/>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В-4: 7 место и 10 место.</w:t>
      </w:r>
    </w:p>
    <w:p w14:paraId="0C0300F1" w14:textId="77777777" w:rsidR="002D30FC" w:rsidRPr="002D30FC" w:rsidRDefault="002D30FC" w:rsidP="002D30FC">
      <w:pPr>
        <w:ind w:firstLine="360"/>
        <w:rPr>
          <w:rFonts w:ascii="Cambria" w:hAnsi="Cambria"/>
          <w:color w:val="000000"/>
          <w:vertAlign w:val="baseline"/>
          <w:lang w:val="ru-RU"/>
        </w:rPr>
      </w:pPr>
      <w:r w:rsidRPr="002D30FC">
        <w:rPr>
          <w:rFonts w:ascii="Cambria" w:hAnsi="Cambria"/>
          <w:color w:val="000000"/>
          <w:vertAlign w:val="baseline"/>
          <w:lang w:val="ru-RU"/>
        </w:rPr>
        <w:t>Группа Б:</w:t>
      </w:r>
    </w:p>
    <w:p w14:paraId="6A47C6C2" w14:textId="77777777" w:rsidR="002D30FC" w:rsidRPr="002D30FC" w:rsidRDefault="002D30FC" w:rsidP="002D30FC">
      <w:pPr>
        <w:numPr>
          <w:ilvl w:val="0"/>
          <w:numId w:val="7"/>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В-5: 2 место и 15 место;</w:t>
      </w:r>
    </w:p>
    <w:p w14:paraId="5EA0FCEE" w14:textId="77777777" w:rsidR="002D30FC" w:rsidRPr="002D30FC" w:rsidRDefault="002D30FC" w:rsidP="002D30FC">
      <w:pPr>
        <w:numPr>
          <w:ilvl w:val="0"/>
          <w:numId w:val="7"/>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В-6: 4 место и 13 место;</w:t>
      </w:r>
    </w:p>
    <w:p w14:paraId="61142B59" w14:textId="77777777" w:rsidR="002D30FC" w:rsidRPr="002D30FC" w:rsidRDefault="002D30FC" w:rsidP="002D30FC">
      <w:pPr>
        <w:numPr>
          <w:ilvl w:val="0"/>
          <w:numId w:val="7"/>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В-7: 6 место и 11 место;</w:t>
      </w:r>
    </w:p>
    <w:p w14:paraId="5DCFDCF5" w14:textId="77777777" w:rsidR="002D30FC" w:rsidRPr="002D30FC" w:rsidRDefault="002D30FC" w:rsidP="002D30FC">
      <w:pPr>
        <w:numPr>
          <w:ilvl w:val="0"/>
          <w:numId w:val="7"/>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В-8: 8 место и 9 место.</w:t>
      </w:r>
    </w:p>
    <w:p w14:paraId="0A5C84DD"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2.3 В 1/4 финала восемь команд, победивших в боях 1/8 финала, делятся на пары:</w:t>
      </w:r>
    </w:p>
    <w:p w14:paraId="1A61CE4E" w14:textId="77777777" w:rsidR="002D30FC" w:rsidRPr="002D30FC" w:rsidRDefault="002D30FC" w:rsidP="002D30FC">
      <w:pPr>
        <w:ind w:firstLine="360"/>
        <w:rPr>
          <w:rFonts w:ascii="Cambria" w:hAnsi="Cambria"/>
          <w:color w:val="000000"/>
          <w:vertAlign w:val="baseline"/>
          <w:lang w:val="ru-RU"/>
        </w:rPr>
      </w:pPr>
      <w:r w:rsidRPr="002D30FC">
        <w:rPr>
          <w:rFonts w:ascii="Cambria" w:hAnsi="Cambria"/>
          <w:color w:val="000000"/>
          <w:vertAlign w:val="baseline"/>
          <w:lang w:val="ru-RU"/>
        </w:rPr>
        <w:t>Группа А:</w:t>
      </w:r>
    </w:p>
    <w:p w14:paraId="35344CC5" w14:textId="77777777" w:rsidR="002D30FC" w:rsidRPr="002D30FC" w:rsidRDefault="002D30FC" w:rsidP="002D30FC">
      <w:pPr>
        <w:numPr>
          <w:ilvl w:val="0"/>
          <w:numId w:val="8"/>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Ч-1: победители пар В-1 и В-4;</w:t>
      </w:r>
    </w:p>
    <w:p w14:paraId="3271F184" w14:textId="77777777" w:rsidR="002D30FC" w:rsidRPr="002D30FC" w:rsidRDefault="002D30FC" w:rsidP="002D30FC">
      <w:pPr>
        <w:numPr>
          <w:ilvl w:val="0"/>
          <w:numId w:val="8"/>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Ч-2: победители пар В-2 и В-3.</w:t>
      </w:r>
    </w:p>
    <w:p w14:paraId="584B2786" w14:textId="77777777" w:rsidR="002D30FC" w:rsidRPr="002D30FC" w:rsidRDefault="002D30FC" w:rsidP="002D30FC">
      <w:pPr>
        <w:ind w:firstLine="360"/>
        <w:rPr>
          <w:rFonts w:ascii="Cambria" w:hAnsi="Cambria"/>
          <w:color w:val="000000"/>
          <w:vertAlign w:val="baseline"/>
          <w:lang w:val="ru-RU"/>
        </w:rPr>
      </w:pPr>
      <w:r w:rsidRPr="002D30FC">
        <w:rPr>
          <w:rFonts w:ascii="Cambria" w:hAnsi="Cambria"/>
          <w:color w:val="000000"/>
          <w:vertAlign w:val="baseline"/>
          <w:lang w:val="ru-RU"/>
        </w:rPr>
        <w:t>Группа Б:</w:t>
      </w:r>
    </w:p>
    <w:p w14:paraId="56381FF6" w14:textId="77777777" w:rsidR="002D30FC" w:rsidRPr="002D30FC" w:rsidRDefault="002D30FC" w:rsidP="002D30FC">
      <w:pPr>
        <w:numPr>
          <w:ilvl w:val="0"/>
          <w:numId w:val="9"/>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Ч-3: победители пар В-5 и В-8;</w:t>
      </w:r>
    </w:p>
    <w:p w14:paraId="422F09DE" w14:textId="77777777" w:rsidR="002D30FC" w:rsidRPr="002D30FC" w:rsidRDefault="002D30FC" w:rsidP="002D30FC">
      <w:pPr>
        <w:numPr>
          <w:ilvl w:val="0"/>
          <w:numId w:val="9"/>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Ч-4: победители пар В-6 и В-7.</w:t>
      </w:r>
    </w:p>
    <w:p w14:paraId="219A59E6"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2.4 В полуфинале четыре команды, победившие в боях 1/4 финала, делятся на пары:</w:t>
      </w:r>
    </w:p>
    <w:p w14:paraId="397794A3" w14:textId="77777777" w:rsidR="002D30FC" w:rsidRPr="002D30FC" w:rsidRDefault="002D30FC" w:rsidP="002D30FC">
      <w:pPr>
        <w:numPr>
          <w:ilvl w:val="0"/>
          <w:numId w:val="10"/>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П-1: победители пар Ч-1 и Ч-2;</w:t>
      </w:r>
    </w:p>
    <w:p w14:paraId="3B8E0104" w14:textId="77777777" w:rsidR="002D30FC" w:rsidRPr="002D30FC" w:rsidRDefault="002D30FC" w:rsidP="002D30FC">
      <w:pPr>
        <w:numPr>
          <w:ilvl w:val="0"/>
          <w:numId w:val="10"/>
        </w:numPr>
        <w:rPr>
          <w:rFonts w:ascii="Cambria" w:eastAsia="Times New Roman" w:hAnsi="Cambria" w:cs="Arial"/>
          <w:color w:val="000000"/>
          <w:vertAlign w:val="baseline"/>
          <w:lang w:val="ru-RU"/>
        </w:rPr>
      </w:pPr>
      <w:r w:rsidRPr="002D30FC">
        <w:rPr>
          <w:rFonts w:ascii="Cambria" w:eastAsia="Times New Roman" w:hAnsi="Cambria"/>
          <w:color w:val="000000"/>
          <w:vertAlign w:val="baseline"/>
          <w:lang w:val="ru-RU"/>
        </w:rPr>
        <w:t>пара П-2: победители пар Ч-3 и Ч-4.</w:t>
      </w:r>
    </w:p>
    <w:p w14:paraId="51C9BB16"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lastRenderedPageBreak/>
        <w:t>2.5 В бое за третье место встречаются две команды, проигравшие в полуфинальных боях.</w:t>
      </w:r>
    </w:p>
    <w:p w14:paraId="431B2384" w14:textId="77777777" w:rsid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2.6 В финале встречаются две команды, победившие в полуфинальных боях.</w:t>
      </w:r>
    </w:p>
    <w:p w14:paraId="65E9A9BA" w14:textId="77777777" w:rsidR="002D30FC" w:rsidRPr="002D30FC" w:rsidRDefault="002D30FC" w:rsidP="002D30FC">
      <w:pPr>
        <w:rPr>
          <w:rFonts w:ascii="Cambria" w:hAnsi="Cambria"/>
          <w:color w:val="000000"/>
          <w:vertAlign w:val="baseline"/>
          <w:lang w:val="ru-RU"/>
        </w:rPr>
      </w:pPr>
    </w:p>
    <w:p w14:paraId="032E67B5" w14:textId="05DCE554" w:rsidR="002D30FC" w:rsidRPr="002D30FC" w:rsidRDefault="002D30FC" w:rsidP="002D30FC">
      <w:pPr>
        <w:spacing w:after="120"/>
        <w:rPr>
          <w:rFonts w:ascii="Cambria" w:hAnsi="Cambria"/>
          <w:color w:val="000000"/>
          <w:sz w:val="28"/>
          <w:szCs w:val="28"/>
          <w:vertAlign w:val="baseline"/>
          <w:lang w:val="ru-RU"/>
        </w:rPr>
      </w:pPr>
      <w:r w:rsidRPr="002D30FC">
        <w:rPr>
          <w:rFonts w:ascii="Cambria" w:hAnsi="Cambria"/>
          <w:b/>
          <w:bCs/>
          <w:color w:val="000000"/>
          <w:sz w:val="28"/>
          <w:szCs w:val="28"/>
          <w:vertAlign w:val="baseline"/>
          <w:lang w:val="ru-RU"/>
        </w:rPr>
        <w:t>3.</w:t>
      </w:r>
      <w:r>
        <w:rPr>
          <w:rFonts w:ascii="Cambria" w:hAnsi="Cambria"/>
          <w:b/>
          <w:bCs/>
          <w:color w:val="000000"/>
          <w:sz w:val="28"/>
          <w:szCs w:val="28"/>
          <w:vertAlign w:val="baseline"/>
          <w:lang w:val="ru-RU"/>
        </w:rPr>
        <w:t xml:space="preserve"> Общие правила проведения боев «</w:t>
      </w:r>
      <w:r w:rsidRPr="002D30FC">
        <w:rPr>
          <w:rFonts w:ascii="Cambria" w:hAnsi="Cambria"/>
          <w:b/>
          <w:bCs/>
          <w:color w:val="000000"/>
          <w:sz w:val="28"/>
          <w:szCs w:val="28"/>
          <w:vertAlign w:val="baseline"/>
          <w:lang w:val="ru-RU"/>
        </w:rPr>
        <w:t>Брейн-ринга</w:t>
      </w:r>
      <w:r>
        <w:rPr>
          <w:rFonts w:ascii="Cambria" w:hAnsi="Cambria"/>
          <w:b/>
          <w:bCs/>
          <w:color w:val="000000"/>
          <w:sz w:val="28"/>
          <w:szCs w:val="28"/>
          <w:vertAlign w:val="baseline"/>
          <w:lang w:val="ru-RU"/>
        </w:rPr>
        <w:t>»</w:t>
      </w:r>
    </w:p>
    <w:p w14:paraId="264D3BAF" w14:textId="4FB3A952"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3.1</w:t>
      </w:r>
      <w:r>
        <w:rPr>
          <w:rFonts w:ascii="Cambria" w:hAnsi="Cambria"/>
          <w:color w:val="000000"/>
          <w:vertAlign w:val="baseline"/>
          <w:lang w:val="ru-RU"/>
        </w:rPr>
        <w:t xml:space="preserve"> В каждом бое «Брейн-ринга»</w:t>
      </w:r>
      <w:r w:rsidRPr="002D30FC">
        <w:rPr>
          <w:rFonts w:ascii="Cambria" w:hAnsi="Cambria"/>
          <w:color w:val="000000"/>
          <w:vertAlign w:val="baseline"/>
          <w:lang w:val="ru-RU"/>
        </w:rPr>
        <w:t xml:space="preserve"> участвуют две команды.</w:t>
      </w:r>
    </w:p>
    <w:p w14:paraId="7BF77380" w14:textId="00E0DD8F" w:rsidR="002D30FC" w:rsidRPr="002D30FC" w:rsidRDefault="002D30FC" w:rsidP="002D30FC">
      <w:pPr>
        <w:rPr>
          <w:rFonts w:ascii="Cambria" w:hAnsi="Cambria"/>
          <w:color w:val="000000"/>
          <w:vertAlign w:val="baseline"/>
          <w:lang w:val="ru-RU"/>
        </w:rPr>
      </w:pPr>
      <w:r>
        <w:rPr>
          <w:rFonts w:ascii="Cambria" w:hAnsi="Cambria"/>
          <w:color w:val="000000"/>
          <w:vertAlign w:val="baseline"/>
          <w:lang w:val="ru-RU"/>
        </w:rPr>
        <w:t>3.2 Бои «Брейн-ринга»</w:t>
      </w:r>
      <w:r w:rsidRPr="002D30FC">
        <w:rPr>
          <w:rFonts w:ascii="Cambria" w:hAnsi="Cambria"/>
          <w:color w:val="000000"/>
          <w:vertAlign w:val="baseline"/>
          <w:lang w:val="ru-RU"/>
        </w:rPr>
        <w:t xml:space="preserve"> ведутся при помощи специальной электронной системы (далее — система), которая определяет время нажатия на кнопку каждой из двух команд-участниц.</w:t>
      </w:r>
    </w:p>
    <w:p w14:paraId="5F16FEEB"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3.3 Все бои ведутся без накопления, т.е. каждый правильный ответ приносит команде одно очко.</w:t>
      </w:r>
    </w:p>
    <w:p w14:paraId="103E5C4F" w14:textId="51443D7E"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3.4 После окончания чтения во</w:t>
      </w:r>
      <w:r>
        <w:rPr>
          <w:rFonts w:ascii="Cambria" w:hAnsi="Cambria"/>
          <w:color w:val="000000"/>
          <w:vertAlign w:val="baseline"/>
          <w:lang w:val="ru-RU"/>
        </w:rPr>
        <w:t>проса Ведущий произносит слово «время»</w:t>
      </w:r>
      <w:r w:rsidRPr="002D30FC">
        <w:rPr>
          <w:rFonts w:ascii="Cambria" w:hAnsi="Cambria"/>
          <w:color w:val="000000"/>
          <w:vertAlign w:val="baseline"/>
          <w:lang w:val="ru-RU"/>
        </w:rPr>
        <w:t>, после чего он или его Ассистент нажимает на кнопку старта. В результате этого нажатия система издаёт звуковой сигнал. Команды могут нажимать на кнопки после начала звукового сигнала. Право ответа получает команда, первой нажавшая на кнопку. В случае, если ни одна из двух команд не нажала на кнопку в течение 60 секунд, очко считается неразыгранным. В случае, если команда, первой получившая право ответа, ответила неверно, вторая команда получает 20 секунд на то, чтобы нажать на кнопку и получить право ответа; если вторая команда не нажала на кнопку в течение 20 секунд, очко считается неразыгранным. В случае, если одна из команд допустила фальстарт (т.е. нажала на кнопку до звукового сигнала), вторая команда получает 60 секунд на то, чтобы нажать на кнопку и получить право ответа; если вторая команда не нажала на кнопку в течение 60 секунд, очко считается неразыгранным.</w:t>
      </w:r>
    </w:p>
    <w:p w14:paraId="4367FB7F"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3.5 После того, как одна из команд нажала на кнопку, Ведущий должен объявить, какая команда получила право на ответ. После этого капитан отвечающей команды должен либо дать ответ сам, либо сообщить имя игрока, дающего ответ. В общей сложности у команды есть 5 секунд на то, чтобы дать ответ. Если в течение этого времени ответ не был дан, команда считается ответившей неверно.</w:t>
      </w:r>
    </w:p>
    <w:p w14:paraId="072804D7" w14:textId="31B7AA6A"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 xml:space="preserve">3.6 Правильность ответа определяется Ведущим. Решение Ведущего является окончательным и обжалованию не подлежит. В случае правильного ответа Ведущий говорит: </w:t>
      </w:r>
      <w:r>
        <w:rPr>
          <w:rFonts w:ascii="Cambria" w:hAnsi="Cambria"/>
          <w:color w:val="000000"/>
          <w:vertAlign w:val="baseline"/>
          <w:lang w:val="ru-RU"/>
        </w:rPr>
        <w:t>«Ответ верен»</w:t>
      </w:r>
      <w:r w:rsidRPr="002D30FC">
        <w:rPr>
          <w:rFonts w:ascii="Cambria" w:hAnsi="Cambria"/>
          <w:color w:val="000000"/>
          <w:vertAlign w:val="baseline"/>
          <w:lang w:val="ru-RU"/>
        </w:rPr>
        <w:t>, зачитывает авторский ответ, напоминает счёт и переходит к чтению следующего вопроса. В случае неправил</w:t>
      </w:r>
      <w:r>
        <w:rPr>
          <w:rFonts w:ascii="Cambria" w:hAnsi="Cambria"/>
          <w:color w:val="000000"/>
          <w:vertAlign w:val="baseline"/>
          <w:lang w:val="ru-RU"/>
        </w:rPr>
        <w:t>ьного ответа, ведущий говорит: «Ответ неверен»</w:t>
      </w:r>
      <w:r w:rsidRPr="002D30FC">
        <w:rPr>
          <w:rFonts w:ascii="Cambria" w:hAnsi="Cambria"/>
          <w:color w:val="000000"/>
          <w:vertAlign w:val="baseline"/>
          <w:lang w:val="ru-RU"/>
        </w:rPr>
        <w:t>, при этом он ни словами, ни мимикой не должен дать подсказку второй команде. Если обе команды ответили неверно или не ответили вообще, ведущий зачитывает авторский ответ, напоминает счёт и переходит к чтению следующего вопроса.</w:t>
      </w:r>
    </w:p>
    <w:p w14:paraId="254E6D72"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3.7 Двойной ответ, хотя бы одна часть которого неверна, считается неверным.</w:t>
      </w:r>
    </w:p>
    <w:p w14:paraId="4CC970E0" w14:textId="77777777" w:rsid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3.8 Уточнения к ответу не запрашиваются и не принимаются.</w:t>
      </w:r>
    </w:p>
    <w:p w14:paraId="50213C61" w14:textId="77777777" w:rsidR="002D30FC" w:rsidRPr="002D30FC" w:rsidRDefault="002D30FC" w:rsidP="002D30FC">
      <w:pPr>
        <w:rPr>
          <w:rFonts w:ascii="Cambria" w:hAnsi="Cambria"/>
          <w:color w:val="000000"/>
          <w:vertAlign w:val="baseline"/>
          <w:lang w:val="ru-RU"/>
        </w:rPr>
      </w:pPr>
    </w:p>
    <w:p w14:paraId="66FC1FA2" w14:textId="77777777" w:rsidR="002D30FC" w:rsidRPr="002D30FC" w:rsidRDefault="002D30FC" w:rsidP="002D30FC">
      <w:pPr>
        <w:spacing w:after="120"/>
        <w:rPr>
          <w:rFonts w:ascii="Cambria" w:hAnsi="Cambria"/>
          <w:color w:val="000000"/>
          <w:sz w:val="28"/>
          <w:szCs w:val="28"/>
          <w:vertAlign w:val="baseline"/>
          <w:lang w:val="ru-RU"/>
        </w:rPr>
      </w:pPr>
      <w:r w:rsidRPr="002D30FC">
        <w:rPr>
          <w:rFonts w:ascii="Cambria" w:hAnsi="Cambria"/>
          <w:b/>
          <w:bCs/>
          <w:color w:val="000000"/>
          <w:sz w:val="28"/>
          <w:szCs w:val="28"/>
          <w:vertAlign w:val="baseline"/>
          <w:lang w:val="ru-RU"/>
        </w:rPr>
        <w:t>4. Определение победителя боя</w:t>
      </w:r>
    </w:p>
    <w:p w14:paraId="71567705" w14:textId="77777777"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4.1 Победителем боя считается команда, правильно ответившая на большее число из N заданных вопросов. N равно 5 для 1/8 финала, 7 — для 1/4 финала, 9 — для полуфинала и боя за третье место, 11 — для финала.</w:t>
      </w:r>
    </w:p>
    <w:p w14:paraId="1D20ED9C" w14:textId="782EC9EF" w:rsidR="002D30FC" w:rsidRPr="002D30FC" w:rsidRDefault="002D30FC" w:rsidP="002D30FC">
      <w:pPr>
        <w:rPr>
          <w:rFonts w:ascii="Cambria" w:hAnsi="Cambria"/>
          <w:color w:val="000000"/>
          <w:vertAlign w:val="baseline"/>
          <w:lang w:val="ru-RU"/>
        </w:rPr>
      </w:pPr>
      <w:r w:rsidRPr="002D30FC">
        <w:rPr>
          <w:rFonts w:ascii="Cambria" w:hAnsi="Cambria"/>
          <w:color w:val="000000"/>
          <w:vertAlign w:val="baseline"/>
          <w:lang w:val="ru-RU"/>
        </w:rPr>
        <w:t xml:space="preserve">4.2 Если в любой момент боя разница в </w:t>
      </w:r>
      <w:r w:rsidR="00684058" w:rsidRPr="002D30FC">
        <w:rPr>
          <w:rFonts w:ascii="Cambria" w:hAnsi="Cambria"/>
          <w:color w:val="000000"/>
          <w:vertAlign w:val="baseline"/>
          <w:lang w:val="ru-RU"/>
        </w:rPr>
        <w:t>счёте</w:t>
      </w:r>
      <w:r w:rsidRPr="002D30FC">
        <w:rPr>
          <w:rFonts w:ascii="Cambria" w:hAnsi="Cambria"/>
          <w:color w:val="000000"/>
          <w:vertAlign w:val="baseline"/>
          <w:lang w:val="ru-RU"/>
        </w:rPr>
        <w:t xml:space="preserve"> оказывается больше числа вопросов, оставшихся до N, то есть проигрывающая команда не имеет теоретических шансов догнать лидирующую, бой прекращается досрочно и лидирующая команда объявляется победителем.</w:t>
      </w:r>
    </w:p>
    <w:p w14:paraId="3F7894B9" w14:textId="15CEA04D" w:rsidR="00775EDA" w:rsidRPr="00BD6E63" w:rsidRDefault="002D30FC">
      <w:pPr>
        <w:rPr>
          <w:rFonts w:ascii="Cambria" w:hAnsi="Cambria"/>
          <w:color w:val="000000"/>
          <w:vertAlign w:val="baseline"/>
          <w:lang w:val="ru-RU"/>
        </w:rPr>
      </w:pPr>
      <w:r w:rsidRPr="002D30FC">
        <w:rPr>
          <w:rFonts w:ascii="Cambria" w:hAnsi="Cambria"/>
          <w:color w:val="000000"/>
          <w:vertAlign w:val="baseline"/>
          <w:lang w:val="ru-RU"/>
        </w:rPr>
        <w:t xml:space="preserve">4.3 Если после N заданных вопросов </w:t>
      </w:r>
      <w:r w:rsidR="00684058" w:rsidRPr="002D30FC">
        <w:rPr>
          <w:rFonts w:ascii="Cambria" w:hAnsi="Cambria"/>
          <w:color w:val="000000"/>
          <w:vertAlign w:val="baseline"/>
          <w:lang w:val="ru-RU"/>
        </w:rPr>
        <w:t>счёт</w:t>
      </w:r>
      <w:bookmarkStart w:id="0" w:name="_GoBack"/>
      <w:bookmarkEnd w:id="0"/>
      <w:r w:rsidRPr="002D30FC">
        <w:rPr>
          <w:rFonts w:ascii="Cambria" w:hAnsi="Cambria"/>
          <w:color w:val="000000"/>
          <w:vertAlign w:val="baseline"/>
          <w:lang w:val="ru-RU"/>
        </w:rPr>
        <w:t xml:space="preserve"> равный, дополнительные вопросы задаются по одному, и победителем считается команда, которая первой даст правильный ответ.</w:t>
      </w:r>
    </w:p>
    <w:sectPr w:rsidR="00775EDA" w:rsidRPr="00BD6E63" w:rsidSect="001A65F1">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CAD"/>
    <w:multiLevelType w:val="multilevel"/>
    <w:tmpl w:val="CEA05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065C3"/>
    <w:multiLevelType w:val="multilevel"/>
    <w:tmpl w:val="914EF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E4ED8"/>
    <w:multiLevelType w:val="multilevel"/>
    <w:tmpl w:val="E54E6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562784"/>
    <w:multiLevelType w:val="multilevel"/>
    <w:tmpl w:val="474EF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8576D"/>
    <w:multiLevelType w:val="multilevel"/>
    <w:tmpl w:val="5DEC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154A0"/>
    <w:multiLevelType w:val="multilevel"/>
    <w:tmpl w:val="98DA7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23002"/>
    <w:multiLevelType w:val="multilevel"/>
    <w:tmpl w:val="DD825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A4CFB"/>
    <w:multiLevelType w:val="multilevel"/>
    <w:tmpl w:val="FBBAD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BD1CF4"/>
    <w:multiLevelType w:val="multilevel"/>
    <w:tmpl w:val="EAB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A057A9"/>
    <w:multiLevelType w:val="multilevel"/>
    <w:tmpl w:val="82581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8"/>
  </w:num>
  <w:num w:numId="5">
    <w:abstractNumId w:val="5"/>
  </w:num>
  <w:num w:numId="6">
    <w:abstractNumId w:val="7"/>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5F1"/>
    <w:rsid w:val="001A65F1"/>
    <w:rsid w:val="00214184"/>
    <w:rsid w:val="002D30FC"/>
    <w:rsid w:val="00373D3A"/>
    <w:rsid w:val="00684058"/>
    <w:rsid w:val="00762C93"/>
    <w:rsid w:val="00775EDA"/>
    <w:rsid w:val="008A1FBE"/>
    <w:rsid w:val="00990FC5"/>
    <w:rsid w:val="00A415D9"/>
    <w:rsid w:val="00B06B59"/>
    <w:rsid w:val="00BD6E63"/>
    <w:rsid w:val="00F2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13A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1A65F1"/>
    <w:pPr>
      <w:spacing w:before="100" w:beforeAutospacing="1" w:after="100" w:afterAutospacing="1"/>
    </w:pPr>
    <w:rPr>
      <w:rFonts w:ascii="Times" w:hAnsi="Times"/>
      <w:sz w:val="20"/>
      <w:szCs w:val="20"/>
      <w:vertAlign w:val="baseline"/>
    </w:rPr>
  </w:style>
  <w:style w:type="character" w:customStyle="1" w:styleId="c2">
    <w:name w:val="c2"/>
    <w:basedOn w:val="DefaultParagraphFont"/>
    <w:rsid w:val="001A65F1"/>
  </w:style>
  <w:style w:type="character" w:customStyle="1" w:styleId="c0">
    <w:name w:val="c0"/>
    <w:basedOn w:val="DefaultParagraphFont"/>
    <w:rsid w:val="001A65F1"/>
  </w:style>
  <w:style w:type="character" w:customStyle="1" w:styleId="c3">
    <w:name w:val="c3"/>
    <w:basedOn w:val="DefaultParagraphFont"/>
    <w:rsid w:val="001A65F1"/>
  </w:style>
  <w:style w:type="character" w:customStyle="1" w:styleId="apple-converted-space">
    <w:name w:val="apple-converted-space"/>
    <w:basedOn w:val="DefaultParagraphFont"/>
    <w:rsid w:val="001A65F1"/>
  </w:style>
  <w:style w:type="character" w:styleId="Hyperlink">
    <w:name w:val="Hyperlink"/>
    <w:basedOn w:val="DefaultParagraphFont"/>
    <w:uiPriority w:val="99"/>
    <w:semiHidden/>
    <w:unhideWhenUsed/>
    <w:rsid w:val="001A65F1"/>
    <w:rPr>
      <w:color w:val="0000FF"/>
      <w:u w:val="single"/>
    </w:rPr>
  </w:style>
  <w:style w:type="character" w:customStyle="1" w:styleId="c5">
    <w:name w:val="c5"/>
    <w:basedOn w:val="DefaultParagraphFont"/>
    <w:rsid w:val="002D30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1A65F1"/>
    <w:pPr>
      <w:spacing w:before="100" w:beforeAutospacing="1" w:after="100" w:afterAutospacing="1"/>
    </w:pPr>
    <w:rPr>
      <w:rFonts w:ascii="Times" w:hAnsi="Times"/>
      <w:sz w:val="20"/>
      <w:szCs w:val="20"/>
      <w:vertAlign w:val="baseline"/>
    </w:rPr>
  </w:style>
  <w:style w:type="character" w:customStyle="1" w:styleId="c2">
    <w:name w:val="c2"/>
    <w:basedOn w:val="DefaultParagraphFont"/>
    <w:rsid w:val="001A65F1"/>
  </w:style>
  <w:style w:type="character" w:customStyle="1" w:styleId="c0">
    <w:name w:val="c0"/>
    <w:basedOn w:val="DefaultParagraphFont"/>
    <w:rsid w:val="001A65F1"/>
  </w:style>
  <w:style w:type="character" w:customStyle="1" w:styleId="c3">
    <w:name w:val="c3"/>
    <w:basedOn w:val="DefaultParagraphFont"/>
    <w:rsid w:val="001A65F1"/>
  </w:style>
  <w:style w:type="character" w:customStyle="1" w:styleId="apple-converted-space">
    <w:name w:val="apple-converted-space"/>
    <w:basedOn w:val="DefaultParagraphFont"/>
    <w:rsid w:val="001A65F1"/>
  </w:style>
  <w:style w:type="character" w:styleId="Hyperlink">
    <w:name w:val="Hyperlink"/>
    <w:basedOn w:val="DefaultParagraphFont"/>
    <w:uiPriority w:val="99"/>
    <w:semiHidden/>
    <w:unhideWhenUsed/>
    <w:rsid w:val="001A65F1"/>
    <w:rPr>
      <w:color w:val="0000FF"/>
      <w:u w:val="single"/>
    </w:rPr>
  </w:style>
  <w:style w:type="character" w:customStyle="1" w:styleId="c5">
    <w:name w:val="c5"/>
    <w:basedOn w:val="DefaultParagraphFont"/>
    <w:rsid w:val="002D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6689">
      <w:bodyDiv w:val="1"/>
      <w:marLeft w:val="0"/>
      <w:marRight w:val="0"/>
      <w:marTop w:val="0"/>
      <w:marBottom w:val="0"/>
      <w:divBdr>
        <w:top w:val="none" w:sz="0" w:space="0" w:color="auto"/>
        <w:left w:val="none" w:sz="0" w:space="0" w:color="auto"/>
        <w:bottom w:val="none" w:sz="0" w:space="0" w:color="auto"/>
        <w:right w:val="none" w:sz="0" w:space="0" w:color="auto"/>
      </w:divBdr>
    </w:div>
    <w:div w:id="329335328">
      <w:bodyDiv w:val="1"/>
      <w:marLeft w:val="0"/>
      <w:marRight w:val="0"/>
      <w:marTop w:val="0"/>
      <w:marBottom w:val="0"/>
      <w:divBdr>
        <w:top w:val="none" w:sz="0" w:space="0" w:color="auto"/>
        <w:left w:val="none" w:sz="0" w:space="0" w:color="auto"/>
        <w:bottom w:val="none" w:sz="0" w:space="0" w:color="auto"/>
        <w:right w:val="none" w:sz="0" w:space="0" w:color="auto"/>
      </w:divBdr>
    </w:div>
    <w:div w:id="492261420">
      <w:bodyDiv w:val="1"/>
      <w:marLeft w:val="0"/>
      <w:marRight w:val="0"/>
      <w:marTop w:val="0"/>
      <w:marBottom w:val="0"/>
      <w:divBdr>
        <w:top w:val="none" w:sz="0" w:space="0" w:color="auto"/>
        <w:left w:val="none" w:sz="0" w:space="0" w:color="auto"/>
        <w:bottom w:val="none" w:sz="0" w:space="0" w:color="auto"/>
        <w:right w:val="none" w:sz="0" w:space="0" w:color="auto"/>
      </w:divBdr>
    </w:div>
    <w:div w:id="937904805">
      <w:bodyDiv w:val="1"/>
      <w:marLeft w:val="0"/>
      <w:marRight w:val="0"/>
      <w:marTop w:val="0"/>
      <w:marBottom w:val="0"/>
      <w:divBdr>
        <w:top w:val="none" w:sz="0" w:space="0" w:color="auto"/>
        <w:left w:val="none" w:sz="0" w:space="0" w:color="auto"/>
        <w:bottom w:val="none" w:sz="0" w:space="0" w:color="auto"/>
        <w:right w:val="none" w:sz="0" w:space="0" w:color="auto"/>
      </w:divBdr>
    </w:div>
    <w:div w:id="103153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795</Words>
  <Characters>4536</Characters>
  <Application>Microsoft Macintosh Word</Application>
  <DocSecurity>0</DocSecurity>
  <Lines>37</Lines>
  <Paragraphs>10</Paragraphs>
  <ScaleCrop>false</ScaleCrop>
  <Company>Sandia</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Brif</dc:creator>
  <cp:keywords/>
  <dc:description/>
  <cp:lastModifiedBy>Constantin Brif</cp:lastModifiedBy>
  <cp:revision>18</cp:revision>
  <dcterms:created xsi:type="dcterms:W3CDTF">2016-03-08T05:14:00Z</dcterms:created>
  <dcterms:modified xsi:type="dcterms:W3CDTF">2016-03-08T05:58:00Z</dcterms:modified>
</cp:coreProperties>
</file>